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3" w14:textId="77777777" w:rsidR="00EA564E" w:rsidRDefault="004E6F61">
      <w:pPr>
        <w:rPr>
          <w:b/>
          <w:sz w:val="32"/>
          <w:szCs w:val="32"/>
        </w:rPr>
      </w:pPr>
      <w:r>
        <w:rPr>
          <w:b/>
          <w:sz w:val="32"/>
          <w:szCs w:val="32"/>
        </w:rPr>
        <w:t>Fulcrum Health, Inc. receives 2024 Press Ganey Guardian of Excellence Award for outstanding patient satisfaction scores</w:t>
      </w:r>
    </w:p>
    <w:p w14:paraId="00000004" w14:textId="77777777" w:rsidR="00EA564E" w:rsidRDefault="004E6F61">
      <w:pPr>
        <w:rPr>
          <w:i/>
          <w:sz w:val="24"/>
          <w:szCs w:val="24"/>
        </w:rPr>
      </w:pPr>
      <w:r>
        <w:rPr>
          <w:i/>
          <w:sz w:val="24"/>
          <w:szCs w:val="24"/>
        </w:rPr>
        <w:t>Fulcrum Health earns its sixth Press Ganey Award, which recognizes care systems that consistently deliver exceptional patient experiences</w:t>
      </w:r>
    </w:p>
    <w:p w14:paraId="00000005" w14:textId="5C544D53" w:rsidR="00EA564E" w:rsidRDefault="004E6F61">
      <w:r>
        <w:rPr>
          <w:b/>
        </w:rPr>
        <w:t xml:space="preserve">PLYMOUTH, MN (February </w:t>
      </w:r>
      <w:r w:rsidR="00EE2F21">
        <w:rPr>
          <w:b/>
        </w:rPr>
        <w:t>5</w:t>
      </w:r>
      <w:r>
        <w:rPr>
          <w:b/>
        </w:rPr>
        <w:t>, 2025)</w:t>
      </w:r>
      <w:r>
        <w:t xml:space="preserve"> — Fulcrum Health, Inc. announced that its ChiroCare network has been named a 2024 Human Experience Guardian of Excellence Award winner by Press Ganey, the global leader in healthcare experience solutions and services. This marks the sixth time Fulcrum has received this prestigious award, which pays tribute to top-performing healthcare organizations that consistently score in the 95th percentile or above on measures of patient experience and satisfaction. </w:t>
      </w:r>
    </w:p>
    <w:p w14:paraId="00000006" w14:textId="77777777" w:rsidR="00EA564E" w:rsidRDefault="004E6F61">
      <w:r>
        <w:t>The award is part of Press Ganey’s annual ranking of the top hospitals and health systems in the country. It is presented annually based on the previous year’s patient satisfaction data and is recognized nationally as a symbol of achievement in healthcare. The award underscores Fulcrum Health’s innovative approach to delivering physical medicine that makes it possible for care providers and health plans to control costs, improve patient outcomes, and increase patient and provider satisfaction.</w:t>
      </w:r>
    </w:p>
    <w:p w14:paraId="00000007" w14:textId="6BF77BEF" w:rsidR="00EA564E" w:rsidRDefault="004E6F61">
      <w:r>
        <w:t xml:space="preserve">“The Press Ganey award is an important recognition from the industry leader in measuring, understanding, and improving patient experience,” said Patricia Dennis, CEO of Fulcrum Health. “It is an honor to receive this award from Press Ganey, and we take great pride in knowing that our ChiroCare network continues to raise the bar on patient-centered care and outcomes that promote long-term health and well-being.” </w:t>
      </w:r>
    </w:p>
    <w:p w14:paraId="00000008" w14:textId="6B8A87DC" w:rsidR="00EA564E" w:rsidRDefault="004E6F61">
      <w:r>
        <w:t xml:space="preserve">Fulcrum Health is one of the largest independent networks of credentialed chiropractors, with more than </w:t>
      </w:r>
      <w:r w:rsidR="000E2351">
        <w:t>5</w:t>
      </w:r>
      <w:r>
        <w:t>,000 network chiropractic, acupuncturists, massage therapists, occupational, speech, and physical therapy providers serving over 2.</w:t>
      </w:r>
      <w:r w:rsidR="000E2351">
        <w:t>5</w:t>
      </w:r>
      <w:r>
        <w:t xml:space="preserve"> million members in 1</w:t>
      </w:r>
      <w:r w:rsidR="000E2351">
        <w:t>8</w:t>
      </w:r>
      <w:r>
        <w:t xml:space="preserve"> states. </w:t>
      </w:r>
    </w:p>
    <w:p w14:paraId="00000009" w14:textId="1AC3BFFB" w:rsidR="00EA564E" w:rsidRDefault="004E6F61">
      <w:r>
        <w:t>“Fulcrum Health defines what it means to provide compassionate care,” said Patrick T. Ryan, CEO and Chairman at Press Ganey. “Their network providers' empathetic approach to patients and unwavering support for collaboration fosters genuine human connections and a positive, nurturing environment. We're privileged to be a part of their journey and witness their remarkable achievements."</w:t>
      </w:r>
    </w:p>
    <w:p w14:paraId="0000000A" w14:textId="77777777" w:rsidR="00EA564E" w:rsidRDefault="004E6F61">
      <w:r>
        <w:t>Press Ganey works with more than 41,000 healthcare facilities in its mission to reduce patient suffering and enhance caregiver resilience to improve the overall safety, quality and experience of care. For additional information, including a full list of award winners, visit www.PressGaney.org.</w:t>
      </w:r>
    </w:p>
    <w:p w14:paraId="0000000B" w14:textId="77777777" w:rsidR="00EA564E" w:rsidRDefault="004E6F61">
      <w:r>
        <w:t>To learn more about Fulcrum, visit www.fulcrumhealthinc.org.</w:t>
      </w:r>
    </w:p>
    <w:p w14:paraId="0000000C" w14:textId="77777777" w:rsidR="00EA564E" w:rsidRDefault="004E6F61">
      <w:r>
        <w:t>###</w:t>
      </w:r>
    </w:p>
    <w:p w14:paraId="0000000D" w14:textId="77777777" w:rsidR="00EA564E" w:rsidRDefault="004E6F61">
      <w:pPr>
        <w:spacing w:before="240" w:after="240"/>
      </w:pPr>
      <w:r>
        <w:rPr>
          <w:b/>
          <w:sz w:val="20"/>
          <w:szCs w:val="20"/>
        </w:rPr>
        <w:t>Media contact:</w:t>
      </w:r>
      <w:r>
        <w:rPr>
          <w:sz w:val="20"/>
          <w:szCs w:val="20"/>
        </w:rPr>
        <w:t xml:space="preserve"> Barbara Tabor, APR / (651) 230-9192 / barbara@taborpr.com</w:t>
      </w:r>
    </w:p>
    <w:p w14:paraId="0000000E" w14:textId="77777777" w:rsidR="00EA564E" w:rsidRDefault="004E6F61">
      <w:pPr>
        <w:spacing w:before="240" w:after="0" w:line="240" w:lineRule="auto"/>
        <w:rPr>
          <w:b/>
          <w:sz w:val="20"/>
          <w:szCs w:val="20"/>
        </w:rPr>
      </w:pPr>
      <w:r>
        <w:rPr>
          <w:b/>
          <w:sz w:val="20"/>
          <w:szCs w:val="20"/>
        </w:rPr>
        <w:t>About Fulcrum Health</w:t>
      </w:r>
    </w:p>
    <w:p w14:paraId="0000000F" w14:textId="3C8AE634" w:rsidR="00EA564E" w:rsidRDefault="004E6F61">
      <w:pPr>
        <w:spacing w:after="240" w:line="240" w:lineRule="auto"/>
        <w:rPr>
          <w:sz w:val="20"/>
          <w:szCs w:val="20"/>
        </w:rPr>
      </w:pPr>
      <w:r>
        <w:rPr>
          <w:sz w:val="20"/>
          <w:szCs w:val="20"/>
        </w:rPr>
        <w:t>Fulcrum Health, Inc. is a non-profit, NCQA accredited, physical medicine benefit management organization delivering quality care through its credentialed providers for</w:t>
      </w:r>
      <w:r w:rsidR="000E2351">
        <w:rPr>
          <w:sz w:val="20"/>
          <w:szCs w:val="20"/>
        </w:rPr>
        <w:t xml:space="preserve"> over</w:t>
      </w:r>
      <w:r>
        <w:rPr>
          <w:sz w:val="20"/>
          <w:szCs w:val="20"/>
        </w:rPr>
        <w:t xml:space="preserve"> 40 years. Its product offerings include chiropractic, acupuncture, massage therapy, </w:t>
      </w:r>
      <w:r w:rsidR="000E2351">
        <w:rPr>
          <w:sz w:val="20"/>
          <w:szCs w:val="20"/>
        </w:rPr>
        <w:t>occupation, speech, and physical therapy</w:t>
      </w:r>
      <w:r>
        <w:rPr>
          <w:sz w:val="20"/>
          <w:szCs w:val="20"/>
        </w:rPr>
        <w:t xml:space="preserve">. Serving over 2.5 million members, Fulcrum continues to offer innovative and inspiring ways to leverage physical medicine that help lower health care costs, achieve better outcomes, and increase patient satisfaction. Fulcrum Health is a multiple year </w:t>
      </w:r>
      <w:r>
        <w:rPr>
          <w:sz w:val="20"/>
          <w:szCs w:val="20"/>
        </w:rPr>
        <w:lastRenderedPageBreak/>
        <w:t>recipient of the Press Ganey Guardian of Excellence Award for outstanding performance in patient satisfaction. For more information, visit</w:t>
      </w:r>
      <w:hyperlink r:id="rId6">
        <w:r>
          <w:rPr>
            <w:sz w:val="20"/>
            <w:szCs w:val="20"/>
          </w:rPr>
          <w:t xml:space="preserve"> </w:t>
        </w:r>
      </w:hyperlink>
      <w:hyperlink r:id="rId7">
        <w:r>
          <w:rPr>
            <w:sz w:val="20"/>
            <w:szCs w:val="20"/>
            <w:u w:val="single"/>
          </w:rPr>
          <w:t>fulcrumhealthinc.org</w:t>
        </w:r>
      </w:hyperlink>
      <w:r>
        <w:rPr>
          <w:sz w:val="20"/>
          <w:szCs w:val="20"/>
        </w:rPr>
        <w:t>. Follow us on</w:t>
      </w:r>
      <w:hyperlink r:id="rId8">
        <w:r>
          <w:rPr>
            <w:sz w:val="20"/>
            <w:szCs w:val="20"/>
          </w:rPr>
          <w:t xml:space="preserve"> </w:t>
        </w:r>
      </w:hyperlink>
      <w:hyperlink r:id="rId9">
        <w:r>
          <w:rPr>
            <w:sz w:val="20"/>
            <w:szCs w:val="20"/>
            <w:u w:val="single"/>
          </w:rPr>
          <w:t>LinkedIn</w:t>
        </w:r>
      </w:hyperlink>
      <w:r>
        <w:rPr>
          <w:sz w:val="20"/>
          <w:szCs w:val="20"/>
        </w:rPr>
        <w:t>.</w:t>
      </w:r>
    </w:p>
    <w:p w14:paraId="00000010" w14:textId="77777777" w:rsidR="00EA564E" w:rsidRDefault="004E6F61">
      <w:pPr>
        <w:spacing w:after="0" w:line="240" w:lineRule="auto"/>
        <w:rPr>
          <w:b/>
          <w:sz w:val="20"/>
          <w:szCs w:val="20"/>
        </w:rPr>
      </w:pPr>
      <w:r>
        <w:rPr>
          <w:b/>
          <w:sz w:val="20"/>
          <w:szCs w:val="20"/>
        </w:rPr>
        <w:t>About Press Ganey</w:t>
      </w:r>
    </w:p>
    <w:p w14:paraId="00000011" w14:textId="77777777" w:rsidR="00EA564E" w:rsidRDefault="004E6F61">
      <w:pPr>
        <w:spacing w:line="240" w:lineRule="auto"/>
        <w:rPr>
          <w:sz w:val="20"/>
          <w:szCs w:val="20"/>
        </w:rPr>
      </w:pPr>
      <w:r>
        <w:rPr>
          <w:sz w:val="20"/>
          <w:szCs w:val="20"/>
        </w:rPr>
        <w:t>Press Ganey, the leading Human Experience (HX) healthcare performance improvement company, offers an integrated suite of solutions that address safety, clinical excellence, patient experience and workforce engagement. The company works with more than 41,000 healthcare facilities in its mission to reduce patient suffering and enhance caregiver resilience to improve the overall safety, quality and experience of care. Press Ganey is a PG Forsta company.</w:t>
      </w:r>
    </w:p>
    <w:p w14:paraId="00000012" w14:textId="77777777" w:rsidR="00EA564E" w:rsidRDefault="00EA564E"/>
    <w:sectPr w:rsidR="00EA564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64E"/>
    <w:rsid w:val="0005281A"/>
    <w:rsid w:val="00086659"/>
    <w:rsid w:val="000E2351"/>
    <w:rsid w:val="0014377A"/>
    <w:rsid w:val="00267F1B"/>
    <w:rsid w:val="00293E18"/>
    <w:rsid w:val="004572CA"/>
    <w:rsid w:val="004E6F61"/>
    <w:rsid w:val="00663FBD"/>
    <w:rsid w:val="00B40C23"/>
    <w:rsid w:val="00CE1BC6"/>
    <w:rsid w:val="00DA1C89"/>
    <w:rsid w:val="00DF6BD2"/>
    <w:rsid w:val="00EA564E"/>
    <w:rsid w:val="00EE2F21"/>
    <w:rsid w:val="00EF6C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ADAD3"/>
  <w15:docId w15:val="{90A4727A-B116-46FF-AD4D-BB3E7BF92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257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E257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E257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E257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E257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E257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257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257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257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E25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2E257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E257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E257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E257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E257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E25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25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25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257C"/>
    <w:rPr>
      <w:rFonts w:eastAsiaTheme="majorEastAsia" w:cstheme="majorBidi"/>
      <w:color w:val="272727" w:themeColor="text1" w:themeTint="D8"/>
    </w:rPr>
  </w:style>
  <w:style w:type="character" w:customStyle="1" w:styleId="TitleChar">
    <w:name w:val="Title Char"/>
    <w:basedOn w:val="DefaultParagraphFont"/>
    <w:link w:val="Title"/>
    <w:uiPriority w:val="10"/>
    <w:rsid w:val="002E25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Pr>
      <w:color w:val="595959"/>
      <w:sz w:val="28"/>
      <w:szCs w:val="28"/>
    </w:rPr>
  </w:style>
  <w:style w:type="character" w:customStyle="1" w:styleId="SubtitleChar">
    <w:name w:val="Subtitle Char"/>
    <w:basedOn w:val="DefaultParagraphFont"/>
    <w:link w:val="Subtitle"/>
    <w:uiPriority w:val="11"/>
    <w:rsid w:val="002E25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257C"/>
    <w:pPr>
      <w:spacing w:before="160"/>
      <w:jc w:val="center"/>
    </w:pPr>
    <w:rPr>
      <w:i/>
      <w:iCs/>
      <w:color w:val="404040" w:themeColor="text1" w:themeTint="BF"/>
    </w:rPr>
  </w:style>
  <w:style w:type="character" w:customStyle="1" w:styleId="QuoteChar">
    <w:name w:val="Quote Char"/>
    <w:basedOn w:val="DefaultParagraphFont"/>
    <w:link w:val="Quote"/>
    <w:uiPriority w:val="29"/>
    <w:rsid w:val="002E257C"/>
    <w:rPr>
      <w:i/>
      <w:iCs/>
      <w:color w:val="404040" w:themeColor="text1" w:themeTint="BF"/>
    </w:rPr>
  </w:style>
  <w:style w:type="paragraph" w:styleId="ListParagraph">
    <w:name w:val="List Paragraph"/>
    <w:basedOn w:val="Normal"/>
    <w:uiPriority w:val="34"/>
    <w:qFormat/>
    <w:rsid w:val="002E257C"/>
    <w:pPr>
      <w:ind w:left="720"/>
      <w:contextualSpacing/>
    </w:pPr>
  </w:style>
  <w:style w:type="character" w:styleId="IntenseEmphasis">
    <w:name w:val="Intense Emphasis"/>
    <w:basedOn w:val="DefaultParagraphFont"/>
    <w:uiPriority w:val="21"/>
    <w:qFormat/>
    <w:rsid w:val="002E257C"/>
    <w:rPr>
      <w:i/>
      <w:iCs/>
      <w:color w:val="2F5496" w:themeColor="accent1" w:themeShade="BF"/>
    </w:rPr>
  </w:style>
  <w:style w:type="paragraph" w:styleId="IntenseQuote">
    <w:name w:val="Intense Quote"/>
    <w:basedOn w:val="Normal"/>
    <w:next w:val="Normal"/>
    <w:link w:val="IntenseQuoteChar"/>
    <w:uiPriority w:val="30"/>
    <w:qFormat/>
    <w:rsid w:val="002E25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E257C"/>
    <w:rPr>
      <w:i/>
      <w:iCs/>
      <w:color w:val="2F5496" w:themeColor="accent1" w:themeShade="BF"/>
    </w:rPr>
  </w:style>
  <w:style w:type="character" w:styleId="IntenseReference">
    <w:name w:val="Intense Reference"/>
    <w:basedOn w:val="DefaultParagraphFont"/>
    <w:uiPriority w:val="32"/>
    <w:qFormat/>
    <w:rsid w:val="002E257C"/>
    <w:rPr>
      <w:b/>
      <w:bCs/>
      <w:smallCaps/>
      <w:color w:val="2F5496" w:themeColor="accent1" w:themeShade="BF"/>
      <w:spacing w:val="5"/>
    </w:rPr>
  </w:style>
  <w:style w:type="paragraph" w:styleId="Revision">
    <w:name w:val="Revision"/>
    <w:hidden/>
    <w:uiPriority w:val="99"/>
    <w:semiHidden/>
    <w:rsid w:val="004E6F6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linkedin.com/company/fulcrum-health-inc./" TargetMode="External"/><Relationship Id="rId3" Type="http://schemas.openxmlformats.org/officeDocument/2006/relationships/styles" Target="styles.xml"/><Relationship Id="rId7" Type="http://schemas.openxmlformats.org/officeDocument/2006/relationships/hyperlink" Target="https://www.fulcrumhealthinc.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hyperlink" Target="https://www.fulcrumhealthinc.org/"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linkedin.com/company/fulcrum-health-in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lXFdQLd9whkzbyrJuFHW6pQ83g==">CgMxLjA4AHIhMU1tOXo3SzEyYzAyVkFQNmpQOENQYjZnRm1DcC1odFRw</go:docsCustomData>
</go:gDocsCustomXmlDataStorage>
</file>

<file path=customXml/itemProps1.xml><?xml version="1.0" encoding="utf-8"?>
<ds:datastoreItem xmlns:ds="http://schemas.openxmlformats.org/officeDocument/2006/customXml" ds:itemID="{9D55964E-FCD7-4A69-A095-D4FB54D8BE8A}">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631</Words>
  <Characters>3600</Characters>
  <Application>Microsoft Office Word</Application>
  <DocSecurity>0</DocSecurity>
  <Lines>30</Lines>
  <Paragraphs>8</Paragraphs>
  <ScaleCrop>false</ScaleCrop>
  <Company/>
  <LinksUpToDate>false</LinksUpToDate>
  <CharactersWithSpaces>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Jorae DuPont</dc:creator>
  <cp:lastModifiedBy>Dana Smith</cp:lastModifiedBy>
  <cp:revision>3</cp:revision>
  <dcterms:created xsi:type="dcterms:W3CDTF">2025-02-05T15:55:00Z</dcterms:created>
  <dcterms:modified xsi:type="dcterms:W3CDTF">2025-02-05T15:55:00Z</dcterms:modified>
</cp:coreProperties>
</file>